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ПРАВИЛА ГОСПИТАЛИЗАЦИИ 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пациентов с диагнозом “Вросший ноготь” в “ДГМ КСЦ ВМТ”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</w:rPr>
        <w:t xml:space="preserve">Для записи на госпитализацию </w:t>
      </w:r>
      <w:r>
        <w:rPr>
          <w:rFonts w:eastAsia="Times New Roman" w:cs="Times New Roman" w:ascii="Times New Roman" w:hAnsi="Times New Roman"/>
        </w:rPr>
        <w:t>необходимо по</w:t>
      </w:r>
      <w:r>
        <w:rPr>
          <w:rFonts w:eastAsia="Times New Roman" w:cs="Times New Roman" w:ascii="Times New Roman" w:hAnsi="Times New Roman"/>
        </w:rPr>
        <w:t xml:space="preserve">звонить по номеру 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217-20-42 (57 отделение) 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b/>
        </w:rPr>
        <w:t>с 10 до 11 часов</w:t>
      </w:r>
      <w:r>
        <w:rPr>
          <w:rFonts w:eastAsia="Times New Roman" w:cs="Times New Roman" w:ascii="Times New Roman" w:hAnsi="Times New Roman"/>
        </w:rPr>
        <w:t>, кроме выходных и праздничных дней.</w:t>
      </w:r>
    </w:p>
    <w:p>
      <w:pPr>
        <w:pStyle w:val="Normal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ДОКУМЕНТЫ ДЛЯ ГОСПИТАЛИЗАЦИИ</w:t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Страховой полис ребёнка.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Паспорт ребёнка (для детей старше 14 лет).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Свидетельство о рождении ребёнка (для детей младше 14 лет).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СНИЛС ребёнка.</w:t>
      </w:r>
    </w:p>
    <w:p>
      <w:pPr>
        <w:pStyle w:val="Normal1"/>
        <w:numPr>
          <w:ilvl w:val="0"/>
          <w:numId w:val="3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Паспорт законного представителя ребёнка - </w:t>
      </w:r>
      <w:r>
        <w:rPr>
          <w:rFonts w:eastAsia="Times New Roman" w:cs="Times New Roman" w:ascii="Times New Roman" w:hAnsi="Times New Roman"/>
          <w:b/>
        </w:rPr>
        <w:t>ТОЛЬКО МАТЬ/ОТЕЦ</w:t>
      </w:r>
      <w:r>
        <w:rPr>
          <w:rFonts w:eastAsia="Times New Roman" w:cs="Times New Roman" w:ascii="Times New Roman" w:hAnsi="Times New Roman"/>
        </w:rPr>
        <w:t xml:space="preserve"> или </w:t>
      </w:r>
      <w:r>
        <w:rPr>
          <w:rFonts w:eastAsia="Times New Roman" w:cs="Times New Roman" w:ascii="Times New Roman" w:hAnsi="Times New Roman"/>
          <w:b/>
          <w:bCs/>
        </w:rPr>
        <w:t>ОПЕКУН</w:t>
      </w:r>
      <w:r>
        <w:rPr>
          <w:rFonts w:eastAsia="Times New Roman" w:cs="Times New Roman" w:ascii="Times New Roman" w:hAnsi="Times New Roman"/>
        </w:rPr>
        <w:t xml:space="preserve"> с </w:t>
      </w:r>
      <w:r>
        <w:rPr>
          <w:rFonts w:eastAsia="Times New Roman" w:cs="Times New Roman" w:ascii="Times New Roman" w:hAnsi="Times New Roman"/>
          <w:b/>
          <w:bCs/>
          <w:i/>
          <w:iCs/>
          <w:u w:val="single"/>
        </w:rPr>
        <w:t>документом,  подтверждающим статус законного представителя пациента</w:t>
      </w:r>
      <w:r>
        <w:rPr>
          <w:rFonts w:eastAsia="Times New Roman" w:cs="Times New Roman" w:ascii="Times New Roman" w:hAnsi="Times New Roman"/>
          <w:i/>
          <w:iCs/>
          <w:u w:val="single"/>
        </w:rPr>
        <w:t xml:space="preserve">. </w:t>
      </w:r>
    </w:p>
    <w:p>
      <w:pPr>
        <w:pStyle w:val="Normal1"/>
        <w:numPr>
          <w:ilvl w:val="0"/>
          <w:numId w:val="0"/>
        </w:numPr>
        <w:ind w:hanging="0" w:left="720"/>
        <w:rPr>
          <w:b/>
          <w:bCs/>
        </w:rPr>
      </w:pPr>
      <w:r>
        <w:rPr>
          <w:rStyle w:val="Strong"/>
          <w:rFonts w:eastAsia="Times New Roman" w:cs="Times New Roman" w:ascii="Times New Roman" w:hAnsi="Times New Roman"/>
        </w:rPr>
        <w:t>Обращаем внимание, что р</w:t>
      </w:r>
      <w:r>
        <w:rPr>
          <w:rStyle w:val="Strong"/>
          <w:rFonts w:eastAsia="Times New Roman" w:cs="Times New Roman" w:ascii="Times New Roman" w:hAnsi="Times New Roman"/>
        </w:rPr>
        <w:t xml:space="preserve">одственники пациента </w:t>
      </w:r>
      <w:r>
        <w:rPr>
          <w:rStyle w:val="Strong"/>
          <w:rFonts w:eastAsia="Times New Roman" w:cs="Times New Roman" w:ascii="Times New Roman" w:hAnsi="Times New Roman"/>
        </w:rPr>
        <w:t>(</w:t>
      </w:r>
      <w:r>
        <w:rPr>
          <w:rStyle w:val="Strong"/>
          <w:rFonts w:eastAsia="Times New Roman" w:cs="Times New Roman" w:ascii="Times New Roman" w:hAnsi="Times New Roman"/>
        </w:rPr>
        <w:t>бабушка, дедушка, братья, сёстры, мачеха, отчим</w:t>
      </w:r>
      <w:r>
        <w:rPr>
          <w:rStyle w:val="Strong"/>
          <w:rFonts w:eastAsia="Times New Roman" w:cs="Times New Roman" w:ascii="Times New Roman" w:hAnsi="Times New Roman"/>
        </w:rPr>
        <w:t>)</w:t>
      </w:r>
      <w:r>
        <w:rPr>
          <w:rStyle w:val="Strong"/>
          <w:rFonts w:eastAsia="Times New Roman" w:cs="Times New Roman" w:ascii="Times New Roman" w:hAnsi="Times New Roman"/>
        </w:rPr>
        <w:t xml:space="preserve"> считаются третьими лицами, если не являются опекун</w:t>
      </w:r>
      <w:r>
        <w:rPr>
          <w:rStyle w:val="Strong"/>
          <w:rFonts w:eastAsia="Times New Roman" w:cs="Times New Roman" w:ascii="Times New Roman" w:hAnsi="Times New Roman"/>
        </w:rPr>
        <w:t xml:space="preserve">ом </w:t>
      </w:r>
      <w:r>
        <w:rPr>
          <w:rStyle w:val="Strong"/>
          <w:rFonts w:eastAsia="Times New Roman" w:cs="Times New Roman" w:ascii="Times New Roman" w:hAnsi="Times New Roman"/>
        </w:rPr>
        <w:t>ребёнка.</w:t>
      </w:r>
    </w:p>
    <w:p>
      <w:pPr>
        <w:pStyle w:val="Normal1"/>
        <w:numPr>
          <w:ilvl w:val="0"/>
          <w:numId w:val="3"/>
        </w:numPr>
        <w:ind w:hanging="360" w:left="720"/>
        <w:rPr/>
      </w:pPr>
      <w:r>
        <w:rPr>
          <w:rFonts w:eastAsia="Times New Roman" w:cs="Times New Roman" w:ascii="Times New Roman" w:hAnsi="Times New Roman"/>
          <w:b/>
        </w:rPr>
        <w:t xml:space="preserve">Направление на госпитализацию  </w:t>
      </w:r>
      <w:r>
        <w:rPr>
          <w:rFonts w:eastAsia="Times New Roman" w:cs="Times New Roman" w:ascii="Times New Roman" w:hAnsi="Times New Roman"/>
          <w:b/>
        </w:rPr>
        <w:t xml:space="preserve">по </w:t>
      </w:r>
      <w:r>
        <w:rPr>
          <w:rFonts w:eastAsia="Times New Roman" w:cs="Times New Roman" w:ascii="Times New Roman" w:hAnsi="Times New Roman"/>
          <w:b/>
        </w:rPr>
        <w:t>форм</w:t>
      </w:r>
      <w:r>
        <w:rPr>
          <w:rFonts w:eastAsia="Times New Roman" w:cs="Times New Roman" w:ascii="Times New Roman" w:hAnsi="Times New Roman"/>
          <w:b/>
        </w:rPr>
        <w:t>е</w:t>
      </w:r>
      <w:r>
        <w:rPr>
          <w:rFonts w:eastAsia="Times New Roman" w:cs="Times New Roman" w:ascii="Times New Roman" w:hAnsi="Times New Roman"/>
          <w:b/>
        </w:rPr>
        <w:t xml:space="preserve"> №057/У-04 в </w:t>
      </w:r>
      <w:r>
        <w:rPr>
          <w:rFonts w:eastAsia="Times New Roman" w:cs="Times New Roman" w:ascii="Times New Roman" w:hAnsi="Times New Roman"/>
          <w:b/>
          <w:u w:val="single"/>
        </w:rPr>
        <w:t xml:space="preserve">СПб ГБУЗ </w:t>
      </w:r>
      <w:r>
        <w:rPr>
          <w:rFonts w:eastAsia="Times New Roman" w:cs="Times New Roman" w:ascii="Times New Roman" w:hAnsi="Times New Roman"/>
          <w:b/>
          <w:u w:val="single"/>
        </w:rPr>
        <w:t>“ДГМ КСЦ ВМТ”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со штампом и печатью поликлиники </w:t>
      </w:r>
      <w:r>
        <w:rPr>
          <w:rFonts w:eastAsia="Times New Roman" w:cs="Times New Roman" w:ascii="Times New Roman" w:hAnsi="Times New Roman"/>
          <w:b/>
        </w:rPr>
        <w:t xml:space="preserve">(срок действия до 14 </w:t>
      </w:r>
      <w:r>
        <w:rPr>
          <w:rFonts w:eastAsia="Times New Roman" w:cs="Times New Roman" w:ascii="Times New Roman" w:hAnsi="Times New Roman"/>
          <w:b/>
        </w:rPr>
        <w:t>дней</w:t>
      </w:r>
      <w:r>
        <w:rPr>
          <w:rFonts w:eastAsia="Times New Roman" w:cs="Times New Roman" w:ascii="Times New Roman" w:hAnsi="Times New Roman"/>
          <w:b/>
        </w:rPr>
        <w:t>)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Прививочный сертификат ребёнка + его ксерокопия.</w:t>
      </w:r>
    </w:p>
    <w:p>
      <w:pPr>
        <w:pStyle w:val="Normal1"/>
        <w:numPr>
          <w:ilvl w:val="0"/>
          <w:numId w:val="3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Справка об отсутствии карантина по месту жительства от районной поликлиники </w:t>
      </w:r>
      <w:r>
        <w:rPr>
          <w:rFonts w:eastAsia="Times New Roman" w:cs="Times New Roman" w:ascii="Times New Roman" w:hAnsi="Times New Roman"/>
          <w:b/>
        </w:rPr>
        <w:t>(срок действия - 24 часа).</w:t>
      </w:r>
    </w:p>
    <w:p>
      <w:pPr>
        <w:pStyle w:val="Normal1"/>
        <w:numPr>
          <w:ilvl w:val="0"/>
          <w:numId w:val="3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Справка об отсутствии карантина по месту учёбы (я/с, д/c, школа, колледж и т.д.) со дня последнего посещения) - </w:t>
      </w:r>
      <w:r>
        <w:rPr>
          <w:rFonts w:eastAsia="Times New Roman" w:cs="Times New Roman" w:ascii="Times New Roman" w:hAnsi="Times New Roman"/>
          <w:b/>
        </w:rPr>
        <w:t>срок действия 24 часа.</w:t>
      </w:r>
      <w:r>
        <w:rPr>
          <w:rFonts w:eastAsia="Times New Roman" w:cs="Times New Roman" w:ascii="Times New Roman" w:hAnsi="Times New Roman"/>
        </w:rPr>
        <w:t xml:space="preserve"> В период с</w:t>
      </w:r>
      <w:r>
        <w:rPr>
          <w:rFonts w:eastAsia="Times New Roman" w:cs="Times New Roman" w:ascii="Times New Roman" w:hAnsi="Times New Roman"/>
          <w:b/>
        </w:rPr>
        <w:t xml:space="preserve"> 21.06 по 01.09</w:t>
      </w:r>
      <w:r>
        <w:rPr>
          <w:rFonts w:eastAsia="Times New Roman" w:cs="Times New Roman" w:ascii="Times New Roman" w:hAnsi="Times New Roman"/>
        </w:rPr>
        <w:t xml:space="preserve"> справка не предоставляется.</w:t>
      </w:r>
    </w:p>
    <w:p>
      <w:pPr>
        <w:pStyle w:val="Normal1"/>
        <w:numPr>
          <w:ilvl w:val="0"/>
          <w:numId w:val="3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Справка от педиатра о состоянии здоровья ребёнка (с указанием перенесённых инфекций, хронических заболеваний) и об отсутствии противопоказаний к плановому оперативному лечению </w:t>
      </w:r>
      <w:r>
        <w:rPr>
          <w:rFonts w:eastAsia="Times New Roman" w:cs="Times New Roman" w:ascii="Times New Roman" w:hAnsi="Times New Roman"/>
          <w:b/>
        </w:rPr>
        <w:t>(срок действия 10 дней).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Справка от врача-специалиста, у которого состоит ребёнок на диспансерном учёте </w:t>
      </w:r>
      <w:r>
        <w:rPr>
          <w:rFonts w:eastAsia="Times New Roman" w:cs="Times New Roman" w:ascii="Times New Roman" w:hAnsi="Times New Roman"/>
        </w:rPr>
        <w:t>(аллерголог, гематолог и т.д.)</w:t>
      </w:r>
      <w:r>
        <w:rPr>
          <w:rFonts w:eastAsia="Times New Roman" w:cs="Times New Roman" w:ascii="Times New Roman" w:hAnsi="Times New Roman"/>
        </w:rPr>
        <w:t xml:space="preserve"> об отсутствии противопоказаний для планового оперативного лечения. </w:t>
      </w:r>
    </w:p>
    <w:p>
      <w:pPr>
        <w:pStyle w:val="Normal1"/>
        <w:ind w:hanging="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ОБСЛЕДОВАНИЕ ПЕРЕД ГОСПИТАЛИЗАЦИЕЙ 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Биохимический анализ крови (АЛТ) </w:t>
      </w:r>
      <w:r>
        <w:rPr>
          <w:rFonts w:eastAsia="Times New Roman" w:cs="Times New Roman" w:ascii="Times New Roman" w:hAnsi="Times New Roman"/>
          <w:b/>
        </w:rPr>
        <w:t>- срок действия 10 дней.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Клинический анализ крови + тромбоциты - </w:t>
      </w:r>
      <w:r>
        <w:rPr>
          <w:rFonts w:eastAsia="Times New Roman" w:cs="Times New Roman" w:ascii="Times New Roman" w:hAnsi="Times New Roman"/>
          <w:b/>
        </w:rPr>
        <w:t>срок действия 10 дней.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Анализ крови на коагулограмму (АЧТВ, фибриноген, протромбиновое время, МНО) - </w:t>
      </w:r>
      <w:r>
        <w:rPr>
          <w:rFonts w:eastAsia="Times New Roman" w:cs="Times New Roman" w:ascii="Times New Roman" w:hAnsi="Times New Roman"/>
          <w:b/>
        </w:rPr>
        <w:t>срок действия 10 дней.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Анализ крови на HbsAg, anti-HCv - </w:t>
      </w:r>
      <w:r>
        <w:rPr>
          <w:rFonts w:eastAsia="Times New Roman" w:cs="Times New Roman" w:ascii="Times New Roman" w:hAnsi="Times New Roman"/>
          <w:b/>
        </w:rPr>
        <w:t>срок действия 6 месяцев.</w:t>
      </w:r>
    </w:p>
    <w:p>
      <w:pPr>
        <w:pStyle w:val="Normal1"/>
        <w:numPr>
          <w:ilvl w:val="0"/>
          <w:numId w:val="2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Рентгено</w:t>
      </w:r>
      <w:r>
        <w:rPr>
          <w:rFonts w:eastAsia="Times New Roman" w:cs="Times New Roman" w:ascii="Times New Roman" w:hAnsi="Times New Roman"/>
        </w:rPr>
        <w:t xml:space="preserve">грамма пальца </w:t>
      </w:r>
      <w:r>
        <w:rPr>
          <w:rFonts w:eastAsia="Times New Roman" w:cs="Times New Roman" w:ascii="Times New Roman" w:hAnsi="Times New Roman"/>
        </w:rPr>
        <w:t xml:space="preserve">стопы  или стопы </w:t>
      </w:r>
      <w:r>
        <w:rPr>
          <w:rFonts w:eastAsia="Times New Roman" w:cs="Times New Roman" w:ascii="Times New Roman" w:hAnsi="Times New Roman"/>
        </w:rPr>
        <w:t xml:space="preserve">, которому необходимо оперативное лечение.  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Флюорография пациента старше 15 лет - </w:t>
      </w:r>
      <w:r>
        <w:rPr>
          <w:rFonts w:eastAsia="Times New Roman" w:cs="Times New Roman" w:ascii="Times New Roman" w:hAnsi="Times New Roman"/>
          <w:b/>
        </w:rPr>
        <w:t>срок действия 1 год.</w:t>
      </w:r>
    </w:p>
    <w:p>
      <w:pPr>
        <w:pStyle w:val="Normal1"/>
        <w:numPr>
          <w:ilvl w:val="0"/>
          <w:numId w:val="2"/>
        </w:numPr>
        <w:ind w:hanging="360" w:left="720"/>
        <w:rPr/>
      </w:pPr>
      <w:r>
        <w:rPr>
          <w:rFonts w:eastAsia="Times New Roman" w:cs="Times New Roman" w:ascii="Times New Roman" w:hAnsi="Times New Roman"/>
        </w:rPr>
        <w:t xml:space="preserve">Флюорография законного представителя, который будет находится в стационаре по уходу за пациентом - </w:t>
      </w:r>
      <w:r>
        <w:rPr>
          <w:rFonts w:eastAsia="Times New Roman" w:cs="Times New Roman" w:ascii="Times New Roman" w:hAnsi="Times New Roman"/>
          <w:b/>
        </w:rPr>
        <w:t>срок действия 1 год.</w:t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ХОЗЯЙСТВЕННО-БЫТОВЫЕ ПРИНАДЛЕЖНОСТИ</w:t>
      </w:r>
    </w:p>
    <w:p>
      <w:pPr>
        <w:pStyle w:val="Normal1"/>
        <w:numPr>
          <w:ilvl w:val="0"/>
          <w:numId w:val="1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Вилка, кружка, ложка, туалетные принадлежности.</w:t>
      </w:r>
    </w:p>
    <w:p>
      <w:pPr>
        <w:pStyle w:val="Normal1"/>
        <w:numPr>
          <w:ilvl w:val="0"/>
          <w:numId w:val="1"/>
        </w:numPr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Свободная одежда, сменная обувь, тапочки.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rong">
    <w:name w:val="Strong"/>
    <w:qFormat/>
    <w:rPr>
      <w:b/>
      <w:bCs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Style10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LibreOffice/7.6.2.1$Linux_X86_64 LibreOffice_project/56f7684011345957bbf33a7ee678afaf4d2ba333</Application>
  <AppVersion>15.0000</AppVersion>
  <Pages>1</Pages>
  <Words>326</Words>
  <Characters>1977</Characters>
  <CharactersWithSpaces>2265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2025-04-22T11:30:34Z</dcterms:modified>
  <cp:revision>1</cp:revision>
  <dc:subject/>
  <dc:title/>
</cp:coreProperties>
</file>